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抢险救援及社会救助2起，共</w:t>
      </w:r>
      <w:r>
        <w:rPr>
          <w:rFonts w:ascii="Times New Roman" w:hAnsi="Times New Roman" w:eastAsia="方正仿宋_GBK" w:cs="Times New Roman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下降30.7%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抢险救援及社会救助7起</w:t>
      </w:r>
      <w:r>
        <w:rPr>
          <w:rFonts w:ascii="Times New Roman" w:hAnsi="Times New Roman" w:eastAsia="方正仿宋_GBK" w:cs="Times New Roman"/>
          <w:sz w:val="32"/>
          <w:szCs w:val="32"/>
        </w:rPr>
        <w:t>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上升16.6%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建筑构物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交通工具火灾1起、露天堆垛火灾2起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盘山县4起，兴隆台区3起，大洼区2起，双台子区1起，其他辖区未出警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76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日，铁路预计发送旅客1.2万人次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，高速公路预计出行人员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万人次、出行车辆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3.78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万辆次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1629F320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基层队站谈心谈话21人次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，心理巡诊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个消防救援站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A1BA7A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、今日支队检查基层队站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重点对车辆装备、营区设施、训练场地进行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检查，确保安全管控无死角、无盲区；</w:t>
      </w:r>
    </w:p>
    <w:p w14:paraId="5898F44C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5A677F8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战勤保障值班人员25人在岗在位，执勤战保车辆7辆，今日共充装气瓶6个，检查车辆7辆，检查器材28件套，抽查社会联勤单位2家。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10月5日，全市22名消防监督员实地开展监督检查，共检查社会单位31家，发现火灾隐患或违法行为57处，督促整改火灾隐患或违法行为5处，下发责令改正公证书29份。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8826EA4"/>
    <w:rsid w:val="1A6F2300"/>
    <w:rsid w:val="1B77388E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D0D6F57"/>
    <w:rsid w:val="2E881373"/>
    <w:rsid w:val="2EA26865"/>
    <w:rsid w:val="32B01001"/>
    <w:rsid w:val="32D552E6"/>
    <w:rsid w:val="37046FAB"/>
    <w:rsid w:val="3A653733"/>
    <w:rsid w:val="3BBF16F2"/>
    <w:rsid w:val="3D491367"/>
    <w:rsid w:val="3DE06E88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DA4699A"/>
    <w:rsid w:val="4E775E5C"/>
    <w:rsid w:val="4E9C6DC1"/>
    <w:rsid w:val="4EAA7FE0"/>
    <w:rsid w:val="51532BB1"/>
    <w:rsid w:val="51E36E9B"/>
    <w:rsid w:val="557003DE"/>
    <w:rsid w:val="58443253"/>
    <w:rsid w:val="5932754F"/>
    <w:rsid w:val="5A746DD9"/>
    <w:rsid w:val="5B9E711E"/>
    <w:rsid w:val="5D017965"/>
    <w:rsid w:val="611A684D"/>
    <w:rsid w:val="61972646"/>
    <w:rsid w:val="62701AA1"/>
    <w:rsid w:val="639C2D8A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EA305C"/>
    <w:rsid w:val="6BC404DB"/>
    <w:rsid w:val="6C627CF4"/>
    <w:rsid w:val="6E5F098F"/>
    <w:rsid w:val="6EDD3C41"/>
    <w:rsid w:val="6F3235B3"/>
    <w:rsid w:val="7437341C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1102</Words>
  <Characters>1177</Characters>
  <Lines>885</Lines>
  <Paragraphs>453</Paragraphs>
  <TotalTime>171</TotalTime>
  <ScaleCrop>false</ScaleCrop>
  <LinksUpToDate>false</LinksUpToDate>
  <CharactersWithSpaces>1177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2024-10-05T06:51:19Z</cp:lastPrinted>
  <dcterms:modified xsi:type="dcterms:W3CDTF">2024-10-05T07:35:46Z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