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4月3日8时至4月4日8时，全市共接警出动13起。其中，火灾13起，抢险救援和社会救助0起，共出动消防车26台次、消防救援人员130人次。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截止4月4日8时40分支队对火灾录入情况进行抽查，根据《火灾与警情统计系统应用管理暂行规定》要求，各队站无迟报警情。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4月4日10时00分，支队对公园街消防站、滨海大道消防站交接班情况进行抽查，各队站按时上报、值班人员全部在岗在位。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51125" cy="1988185"/>
            <wp:effectExtent l="0" t="0" r="15875" b="12065"/>
            <wp:docPr id="2" name="图片 2" descr="6bef5c9e5b607f036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ef5c9e5b607f0362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77795" cy="2008505"/>
            <wp:effectExtent l="0" t="0" r="8255" b="10795"/>
            <wp:docPr id="3" name="图片 3" descr="4158afe39b6ae9ae0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58afe39b6ae9ae0f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DA3325"/>
    <w:rsid w:val="150730E9"/>
    <w:rsid w:val="152A6D51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2024-04-04T02:39:07Z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CFB7C42C691C498BA402A95D0787E24B_13</vt:lpwstr>
  </property>
</Properties>
</file>