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3月14日8时至3月15日8时，全市共接警出动4起。其中，火灾3起，抢险救援和社会救助1起，共出动消防车8台次、消防救援人员40人次。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截止3月15日8时40分支队对火灾录入情况进行抽查，根据《火灾与警情统计系统应用管理暂行规定》要求，各队站无迟报警情。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3月15日10时00分，支队对岳山街消防站、青年路消防站交接班情况进行抽查，其余各队站按时上报、值班人员全部在岗在位。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73655" cy="1930400"/>
            <wp:effectExtent l="0" t="0" r="17145" b="12700"/>
            <wp:docPr id="4" name="图片 4" descr="8b2c992965ec1c0228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2c992965ec1c0228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71750" cy="1929130"/>
            <wp:effectExtent l="0" t="0" r="0" b="13970"/>
            <wp:docPr id="5" name="图片 5" descr="25cd764f456bdeb0ca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cd764f456bdeb0ca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8B64064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2024-03-15T02:40:52Z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3524924C50874A228C6954F6BACF5421_13</vt:lpwstr>
  </property>
</Properties>
</file>