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3月6日8时至3月7日8时，全市共接警出动7起。其中，火灾7起，抢险救援和社会救助0起，共出动消防车14台次、消防救援人员70人次。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截止3月7日8时40分支队对火灾录入情况进行抽查，根据《火灾与警情统计系统应用管理暂行规定》要求，各队站无迟报警情。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3月7日8时45分，支队对滨海大道消防站、青年路消防站交接班情况进行抽查，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除向海大道消防站未按要求上报交接班照片外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，其余各队站按时上报、值班人员全部在岗在位。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66695" cy="2075180"/>
            <wp:effectExtent l="0" t="0" r="14605" b="1270"/>
            <wp:docPr id="4" name="图片 4" descr="6a6b2166c51ea7cca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a6b2166c51ea7cca1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669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53360" cy="2065655"/>
            <wp:effectExtent l="0" t="0" r="8890" b="10795"/>
            <wp:docPr id="5" name="图片 5" descr="10dd74ffa8d86acc60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dd74ffa8d86acc60c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A6011A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2024-03-07T03:59:57Z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85973E674C05499CA8F89BF0263DE6FB_13</vt:lpwstr>
  </property>
</Properties>
</file>