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63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3月2日8时至3月3日8时，全市共接警出动7起。其中，火灾6起，抢险救援和社会救助1起，共出动消防车14台次、消防救援人员70人次。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截止3月3日9时20分支队对火灾录入情况进行抽查，根据《火灾与警情统计系统应用管理暂行规定》要求，各队站无迟报警情。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3月3日8时36分，支队对兵工街消防站、青年路消防站交接班情况进行抽查，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除向海大道消防站未按要求上报交接班照片外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85110" cy="2089150"/>
            <wp:effectExtent l="0" t="0" r="15240" b="6350"/>
            <wp:docPr id="5" name="图片 5" descr="561ef5c8d556ce919c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61ef5c8d556ce919c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78760" cy="2084070"/>
            <wp:effectExtent l="0" t="0" r="2540" b="11430"/>
            <wp:docPr id="6" name="图片 6" descr="9b1e63fe99abae6908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b1e63fe99abae6908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85F5B85"/>
    <w:rsid w:val="39B6290F"/>
    <w:rsid w:val="3A314E0D"/>
    <w:rsid w:val="3A9E1EED"/>
    <w:rsid w:val="3B547FBE"/>
    <w:rsid w:val="3B604DC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78C4DDF"/>
    <w:rsid w:val="47C307BC"/>
    <w:rsid w:val="48907763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038C0"/>
    <w:rsid w:val="5B181D03"/>
    <w:rsid w:val="5BC93C4E"/>
    <w:rsid w:val="5BCB266F"/>
    <w:rsid w:val="5BEB2B2E"/>
    <w:rsid w:val="5C1A78A9"/>
    <w:rsid w:val="5C1C6D4A"/>
    <w:rsid w:val="5CA6011A"/>
    <w:rsid w:val="5D5E6225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344351"/>
    <w:rsid w:val="666227ED"/>
    <w:rsid w:val="66C3079D"/>
    <w:rsid w:val="67215478"/>
    <w:rsid w:val="676F7743"/>
    <w:rsid w:val="682E1C44"/>
    <w:rsid w:val="69421469"/>
    <w:rsid w:val="6A42336B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984C14"/>
    <w:rsid w:val="71F833E1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2024-03-03T05:53:18Z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85973E674C05499CA8F89BF0263DE6FB_13</vt:lpwstr>
  </property>
</Properties>
</file>