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2月18日8时至2月19日8时，全市共接警出动2起。其中，火灾1起，抢险救援和社会救助1起，共出动消防车4台次、消防救援人员20人次。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截止2月19日9时20分支队对火灾录入情况进行抽查，根据《火灾与警情统计系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2月19日8时30分，支队对向海大道消防站、城北街消防站交接班情况进行抽查，各队站按时上报、值班人员全部在岗在位。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3690" cy="2140585"/>
            <wp:effectExtent l="0" t="0" r="3810" b="12065"/>
            <wp:docPr id="4" name="图片 4" descr="1419f977bcce82e96a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19f977bcce82e96a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75915" cy="2157095"/>
            <wp:effectExtent l="0" t="0" r="635" b="14605"/>
            <wp:docPr id="5" name="图片 5" descr="6d0aa5357b7146c5a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0aa5357b7146c5a9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2758A9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1F833E1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2024-02-19T02:33:59Z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F89C09E8E2254F05BB60AB1D5F6A5BCA_13</vt:lpwstr>
  </property>
</Properties>
</file>