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2月4日8时至2月5日8时，全市共接警出动5起。其中，火灾4起，抢险救援和社会救助1起，共出动消防车10台次、消防救援人员50人次。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截止2月5日9时45分支队对火灾录入情况进行抽查，根据《火灾与警情统计系统应用管理暂行规定》要求，各队站无迟报警情。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2月5日8时30分，支队对城北街消防站、红海滩大街消防站交接班情况进行抽查，各队站值班人员全部在岗在位。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7785" cy="1947545"/>
            <wp:effectExtent l="0" t="0" r="12065" b="14605"/>
            <wp:docPr id="3" name="图片 3" descr="8aa50d4131b37203ca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a50d4131b37203ca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77465" cy="1932940"/>
            <wp:effectExtent l="0" t="0" r="13335" b="10160"/>
            <wp:docPr id="4" name="图片 4" descr="136b2ba1412ba928f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6b2ba1412ba928f4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2024-02-05T07:03:34Z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50D43EB2C3B54D469DC6D9B43875C6AE_13</vt:lpwstr>
  </property>
</Properties>
</file>