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11</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3</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8240;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9GtEAAAAEAQAADwAAAAAAAAABACAA&#10;AAAiAAAAZHJzL2Rvd25yZXYueG1sUEsBAhQAFAAAAAgAh07iQNv0DVXbAQAAlwMAAA4AAAAAAAAA&#10;AQAgAAAAIAEAAGRycy9lMm9Eb2MueG1sUEsFBgAAAAAGAAYAWQEAAG0FA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3</w:t>
      </w:r>
      <w:bookmarkStart w:id="0" w:name="_GoBack"/>
      <w:bookmarkEnd w:id="0"/>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11</w:t>
      </w:r>
      <w:r>
        <w:rPr>
          <w:rFonts w:eastAsia="方正小标宋_GBK"/>
          <w:color w:val="auto"/>
          <w:spacing w:val="20"/>
          <w:sz w:val="44"/>
          <w:szCs w:val="44"/>
          <w:shd w:val="clear" w:color="auto" w:fill="auto"/>
        </w:rPr>
        <w:t>期</w:t>
      </w:r>
    </w:p>
    <w:p>
      <w:pPr>
        <w:pStyle w:val="2"/>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天气：多云；温度：</w:t>
      </w:r>
      <w:r>
        <w:rPr>
          <w:rFonts w:hint="eastAsia" w:eastAsia="仿宋_GB2312"/>
          <w:bCs/>
          <w:sz w:val="32"/>
          <w:szCs w:val="32"/>
          <w:lang w:val="en-US" w:eastAsia="zh-CN"/>
        </w:rPr>
        <w:t>-14</w:t>
      </w:r>
      <w:r>
        <w:rPr>
          <w:rFonts w:hint="eastAsia" w:eastAsia="仿宋_GB2312"/>
          <w:bCs/>
          <w:sz w:val="32"/>
          <w:szCs w:val="32"/>
          <w:lang w:eastAsia="zh-CN"/>
        </w:rPr>
        <w:t>℃~</w:t>
      </w:r>
      <w:r>
        <w:rPr>
          <w:rFonts w:hint="eastAsia" w:eastAsia="仿宋_GB2312"/>
          <w:bCs/>
          <w:sz w:val="32"/>
          <w:szCs w:val="32"/>
          <w:lang w:val="en-US" w:eastAsia="zh-CN"/>
        </w:rPr>
        <w:t>-7</w:t>
      </w:r>
      <w:r>
        <w:rPr>
          <w:rFonts w:hint="eastAsia" w:eastAsia="仿宋_GB2312"/>
          <w:bCs/>
          <w:sz w:val="32"/>
          <w:szCs w:val="32"/>
          <w:lang w:eastAsia="zh-CN"/>
        </w:rPr>
        <w:t>℃；风向：南风</w:t>
      </w:r>
      <w:r>
        <w:rPr>
          <w:rFonts w:hint="eastAsia" w:eastAsia="仿宋_GB2312"/>
          <w:bCs/>
          <w:sz w:val="32"/>
          <w:szCs w:val="32"/>
          <w:lang w:val="en-US" w:eastAsia="zh-CN"/>
        </w:rPr>
        <w:t>1</w:t>
      </w:r>
      <w:r>
        <w:rPr>
          <w:rFonts w:hint="eastAsia" w:eastAsia="仿宋_GB2312"/>
          <w:bCs/>
          <w:sz w:val="32"/>
          <w:szCs w:val="32"/>
          <w:lang w:eastAsia="zh-CN"/>
        </w:rPr>
        <w:t>-</w:t>
      </w:r>
      <w:r>
        <w:rPr>
          <w:rFonts w:hint="eastAsia" w:eastAsia="仿宋_GB2312"/>
          <w:bCs/>
          <w:sz w:val="32"/>
          <w:szCs w:val="32"/>
          <w:lang w:val="en-US" w:eastAsia="zh-CN"/>
        </w:rPr>
        <w:t>2</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tabs>
          <w:tab w:val="left" w:pos="8844"/>
        </w:tabs>
        <w:spacing w:line="590" w:lineRule="exact"/>
        <w:ind w:firstLine="640" w:firstLineChars="200"/>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1月10日，刘佐祥副总队长带领总队考核组到盘锦市开展省安委办安全生产和消防工作年度考核。</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10</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1月11</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10</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10</w:t>
      </w:r>
      <w:r>
        <w:rPr>
          <w:rFonts w:hint="eastAsia" w:eastAsia="仿宋_GB2312"/>
          <w:bCs/>
          <w:sz w:val="32"/>
          <w:szCs w:val="32"/>
        </w:rPr>
        <w:t>起，出动消防车</w:t>
      </w:r>
      <w:r>
        <w:rPr>
          <w:rFonts w:hint="eastAsia" w:eastAsia="仿宋_GB2312"/>
          <w:bCs/>
          <w:sz w:val="32"/>
          <w:szCs w:val="32"/>
          <w:lang w:val="en-US" w:eastAsia="zh-CN"/>
        </w:rPr>
        <w:t>20</w:t>
      </w:r>
      <w:r>
        <w:rPr>
          <w:rFonts w:hint="eastAsia" w:eastAsia="仿宋_GB2312"/>
          <w:bCs/>
          <w:sz w:val="32"/>
          <w:szCs w:val="32"/>
        </w:rPr>
        <w:t>台（次）、指战员</w:t>
      </w:r>
      <w:r>
        <w:rPr>
          <w:rFonts w:hint="eastAsia" w:eastAsia="仿宋_GB2312"/>
          <w:bCs/>
          <w:sz w:val="32"/>
          <w:szCs w:val="32"/>
          <w:lang w:val="en-US" w:eastAsia="zh-CN"/>
        </w:rPr>
        <w:t>100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0起，</w:t>
      </w:r>
      <w:r>
        <w:rPr>
          <w:rFonts w:hint="eastAsia" w:eastAsia="仿宋_GB2312"/>
          <w:bCs/>
          <w:sz w:val="32"/>
          <w:szCs w:val="32"/>
        </w:rPr>
        <w:t>出动消防车</w:t>
      </w:r>
      <w:r>
        <w:rPr>
          <w:rFonts w:hint="eastAsia" w:eastAsia="仿宋_GB2312"/>
          <w:bCs/>
          <w:sz w:val="32"/>
          <w:szCs w:val="32"/>
          <w:lang w:val="en-US" w:eastAsia="zh-CN"/>
        </w:rPr>
        <w:t>0</w:t>
      </w:r>
      <w:r>
        <w:rPr>
          <w:rFonts w:hint="eastAsia" w:eastAsia="仿宋_GB2312"/>
          <w:bCs/>
          <w:sz w:val="32"/>
          <w:szCs w:val="32"/>
        </w:rPr>
        <w:t>台（次）、指战员</w:t>
      </w:r>
      <w:r>
        <w:rPr>
          <w:rFonts w:hint="eastAsia" w:eastAsia="仿宋_GB2312"/>
          <w:bCs/>
          <w:sz w:val="32"/>
          <w:szCs w:val="32"/>
          <w:lang w:val="en-US" w:eastAsia="zh-CN"/>
        </w:rPr>
        <w:t>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截止1月11日10时23分支队对火灾录入情况进行抽查，根据《火灾与警情统计系统应用管理暂行规定》要求，各队站无迟报警情。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10</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05</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tabs>
          <w:tab w:val="left" w:pos="8844"/>
        </w:tabs>
        <w:spacing w:line="590" w:lineRule="exact"/>
        <w:ind w:firstLine="640" w:firstLineChars="200"/>
        <w:rPr>
          <w:rFonts w:hint="eastAsia" w:eastAsia="仿宋_GB2312"/>
          <w:bCs/>
          <w:sz w:val="32"/>
          <w:szCs w:val="32"/>
          <w:lang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10</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22</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1月10日8时40分，支队对兵工街消防站、公园街消防站交接班情况进行抽查，各队站值班人员全部在岗在位。</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r>
        <w:rPr>
          <w:rFonts w:hint="default" w:ascii="仿宋" w:eastAsia="仿宋" w:cs="仿宋"/>
          <w:color w:val="auto"/>
          <w:sz w:val="32"/>
          <w:szCs w:val="32"/>
          <w:shd w:val="clear" w:color="auto" w:fill="auto"/>
          <w:lang w:val="en-US" w:eastAsia="zh-CN" w:bidi="ar-SA"/>
        </w:rPr>
        <w:drawing>
          <wp:inline distT="0" distB="0" distL="114300" distR="114300">
            <wp:extent cx="2857500" cy="2143125"/>
            <wp:effectExtent l="0" t="0" r="0" b="9525"/>
            <wp:docPr id="2" name="图片 2" descr="b53ed23220e287fd30c464575dbed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3ed23220e287fd30c464575dbed92"/>
                    <pic:cNvPicPr>
                      <a:picLocks noChangeAspect="1"/>
                    </pic:cNvPicPr>
                  </pic:nvPicPr>
                  <pic:blipFill>
                    <a:blip r:embed="rId4"/>
                    <a:stretch>
                      <a:fillRect/>
                    </a:stretch>
                  </pic:blipFill>
                  <pic:spPr>
                    <a:xfrm>
                      <a:off x="0" y="0"/>
                      <a:ext cx="2857500" cy="2143125"/>
                    </a:xfrm>
                    <a:prstGeom prst="rect">
                      <a:avLst/>
                    </a:prstGeom>
                  </pic:spPr>
                </pic:pic>
              </a:graphicData>
            </a:graphic>
          </wp:inline>
        </w:drawing>
      </w:r>
      <w:r>
        <w:rPr>
          <w:rFonts w:hint="default" w:ascii="仿宋" w:eastAsia="仿宋" w:cs="仿宋"/>
          <w:color w:val="auto"/>
          <w:sz w:val="32"/>
          <w:szCs w:val="32"/>
          <w:shd w:val="clear" w:color="auto" w:fill="auto"/>
          <w:lang w:val="en-US" w:eastAsia="zh-CN" w:bidi="ar-SA"/>
        </w:rPr>
        <w:drawing>
          <wp:inline distT="0" distB="0" distL="114300" distR="114300">
            <wp:extent cx="2857500" cy="2123440"/>
            <wp:effectExtent l="0" t="0" r="0" b="10160"/>
            <wp:docPr id="4" name="图片 4" descr="c33359bdcd1f9afe9853b1b7fe17a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33359bdcd1f9afe9853b1b7fe17ab9"/>
                    <pic:cNvPicPr>
                      <a:picLocks noChangeAspect="1"/>
                    </pic:cNvPicPr>
                  </pic:nvPicPr>
                  <pic:blipFill>
                    <a:blip r:embed="rId5"/>
                    <a:stretch>
                      <a:fillRect/>
                    </a:stretch>
                  </pic:blipFill>
                  <pic:spPr>
                    <a:xfrm>
                      <a:off x="0" y="0"/>
                      <a:ext cx="2857500" cy="2123440"/>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10</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滨海大道消防站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滨海大道消防站车辆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Times New Roman" w:eastAsia="黑体"/>
          <w:kern w:val="2"/>
          <w:sz w:val="32"/>
          <w:szCs w:val="32"/>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0288"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兵工街消防站测酒10人、饮酒报备0人、饮酒安全提示58人，</w:t>
      </w:r>
      <w:r>
        <w:rPr>
          <w:rFonts w:hint="eastAsia" w:ascii="方正仿宋_GBK" w:eastAsia="方正仿宋_GBK" w:cs="方正仿宋_GBK"/>
          <w:bCs w:val="0"/>
          <w:color w:val="auto"/>
          <w:spacing w:val="0"/>
          <w:kern w:val="0"/>
          <w:sz w:val="32"/>
          <w:szCs w:val="32"/>
          <w:u w:val="none"/>
          <w:shd w:val="clear" w:color="auto" w:fill="auto"/>
          <w:lang w:val="en-US" w:eastAsia="zh-CN" w:bidi="ar-SA"/>
        </w:rPr>
        <w:t>救援现场安全提示5条。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r>
        <w:rPr>
          <w:rFonts w:hint="eastAsia" w:eastAsia="仿宋_GB2312"/>
          <w:bCs/>
          <w:sz w:val="32"/>
          <w:szCs w:val="32"/>
          <w:lang w:val="en-US" w:eastAsia="zh-CN"/>
        </w:rPr>
        <w:drawing>
          <wp:anchor distT="0" distB="0" distL="114300" distR="114300" simplePos="0" relativeHeight="251661312" behindDoc="1" locked="0" layoutInCell="1" allowOverlap="1">
            <wp:simplePos x="0" y="0"/>
            <wp:positionH relativeFrom="column">
              <wp:posOffset>3019425</wp:posOffset>
            </wp:positionH>
            <wp:positionV relativeFrom="paragraph">
              <wp:posOffset>34290</wp:posOffset>
            </wp:positionV>
            <wp:extent cx="2249170" cy="1687830"/>
            <wp:effectExtent l="0" t="0" r="17780" b="7620"/>
            <wp:wrapTight wrapText="bothSides">
              <wp:wrapPolygon>
                <wp:start x="0" y="0"/>
                <wp:lineTo x="0" y="21454"/>
                <wp:lineTo x="21405" y="21454"/>
                <wp:lineTo x="21405" y="0"/>
                <wp:lineTo x="0" y="0"/>
              </wp:wrapPolygon>
            </wp:wrapTight>
            <wp:docPr id="6" name="图片 6" descr="bc6f43264892da8df41771a2423f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c6f43264892da8df41771a2423fdfd"/>
                    <pic:cNvPicPr>
                      <a:picLocks noChangeAspect="1"/>
                    </pic:cNvPicPr>
                  </pic:nvPicPr>
                  <pic:blipFill>
                    <a:blip r:embed="rId8"/>
                    <a:stretch>
                      <a:fillRect/>
                    </a:stretch>
                  </pic:blipFill>
                  <pic:spPr>
                    <a:xfrm>
                      <a:off x="0" y="0"/>
                      <a:ext cx="2249170" cy="1687830"/>
                    </a:xfrm>
                    <a:prstGeom prst="rect">
                      <a:avLst/>
                    </a:prstGeom>
                  </pic:spPr>
                </pic:pic>
              </a:graphicData>
            </a:graphic>
          </wp:anchor>
        </w:drawing>
      </w:r>
      <w:r>
        <w:rPr>
          <w:rFonts w:hint="eastAsia" w:eastAsia="仿宋_GB2312"/>
          <w:bCs/>
          <w:sz w:val="32"/>
          <w:szCs w:val="32"/>
          <w:lang w:val="en-US" w:eastAsia="zh-CN"/>
        </w:rPr>
        <w:drawing>
          <wp:inline distT="0" distB="0" distL="114300" distR="114300">
            <wp:extent cx="2236470" cy="1678305"/>
            <wp:effectExtent l="0" t="0" r="11430" b="17145"/>
            <wp:docPr id="5" name="图片 5" descr="66302563f7f87a9e9cdd9c0942a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302563f7f87a9e9cdd9c0942a4487"/>
                    <pic:cNvPicPr>
                      <a:picLocks noChangeAspect="1"/>
                    </pic:cNvPicPr>
                  </pic:nvPicPr>
                  <pic:blipFill>
                    <a:blip r:embed="rId9"/>
                    <a:stretch>
                      <a:fillRect/>
                    </a:stretch>
                  </pic:blipFill>
                  <pic:spPr>
                    <a:xfrm>
                      <a:off x="0" y="0"/>
                      <a:ext cx="2236470" cy="1678305"/>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59264;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yUN9QAAAAGAQAADwAAAAAAAAAB&#10;ACAAAAAiAAAAZHJzL2Rvd25yZXYueG1sUEsBAhQAFAAAAAgAh07iQGIeIB/bAQAAmAMAAA4AAAAA&#10;AAAAAQAgAAAAIwEAAGRycy9lMm9Eb2MueG1sUEsFBgAAAAAGAAYAWQEAAHAFA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474C"/>
    <w:rsid w:val="00952BDA"/>
    <w:rsid w:val="0152439E"/>
    <w:rsid w:val="0176348E"/>
    <w:rsid w:val="01A50A3C"/>
    <w:rsid w:val="01AA75AE"/>
    <w:rsid w:val="030B3B22"/>
    <w:rsid w:val="042D057D"/>
    <w:rsid w:val="08597A06"/>
    <w:rsid w:val="089E0EAB"/>
    <w:rsid w:val="093362DF"/>
    <w:rsid w:val="096204C9"/>
    <w:rsid w:val="09CA0F20"/>
    <w:rsid w:val="0B144639"/>
    <w:rsid w:val="0B61214B"/>
    <w:rsid w:val="0B8100CF"/>
    <w:rsid w:val="0C546FE8"/>
    <w:rsid w:val="0CB71555"/>
    <w:rsid w:val="0CBF73A5"/>
    <w:rsid w:val="0D733E62"/>
    <w:rsid w:val="0E9178C1"/>
    <w:rsid w:val="0F110FB4"/>
    <w:rsid w:val="0F4A1274"/>
    <w:rsid w:val="0FBD0508"/>
    <w:rsid w:val="108B50E4"/>
    <w:rsid w:val="11274DDD"/>
    <w:rsid w:val="11C3278E"/>
    <w:rsid w:val="13A34935"/>
    <w:rsid w:val="13EE2A65"/>
    <w:rsid w:val="14D456CF"/>
    <w:rsid w:val="14DA3325"/>
    <w:rsid w:val="150730E9"/>
    <w:rsid w:val="158A7522"/>
    <w:rsid w:val="15C94A4B"/>
    <w:rsid w:val="161B6356"/>
    <w:rsid w:val="161D5B4F"/>
    <w:rsid w:val="16F93372"/>
    <w:rsid w:val="176C4E3B"/>
    <w:rsid w:val="186B4416"/>
    <w:rsid w:val="197831F9"/>
    <w:rsid w:val="1AA55E23"/>
    <w:rsid w:val="1B8979D4"/>
    <w:rsid w:val="1B991086"/>
    <w:rsid w:val="1BD2496B"/>
    <w:rsid w:val="1C6A6E70"/>
    <w:rsid w:val="1D79154E"/>
    <w:rsid w:val="1EC15B24"/>
    <w:rsid w:val="24895C45"/>
    <w:rsid w:val="27D728FB"/>
    <w:rsid w:val="27E751AF"/>
    <w:rsid w:val="281E3D1A"/>
    <w:rsid w:val="2A960D5A"/>
    <w:rsid w:val="2B1E062C"/>
    <w:rsid w:val="2BFC5901"/>
    <w:rsid w:val="2C14081B"/>
    <w:rsid w:val="2C3435D8"/>
    <w:rsid w:val="2CA665F2"/>
    <w:rsid w:val="2D09380E"/>
    <w:rsid w:val="2DA2265C"/>
    <w:rsid w:val="2DF21124"/>
    <w:rsid w:val="2F0B5006"/>
    <w:rsid w:val="31C24D4E"/>
    <w:rsid w:val="3201478D"/>
    <w:rsid w:val="32500A93"/>
    <w:rsid w:val="332A10B0"/>
    <w:rsid w:val="367C5C2C"/>
    <w:rsid w:val="385F5B85"/>
    <w:rsid w:val="39B6290F"/>
    <w:rsid w:val="3A314E0D"/>
    <w:rsid w:val="3A9E1EED"/>
    <w:rsid w:val="3B547FBE"/>
    <w:rsid w:val="3C3651F6"/>
    <w:rsid w:val="3D274786"/>
    <w:rsid w:val="3E876041"/>
    <w:rsid w:val="423B2AC7"/>
    <w:rsid w:val="42681F54"/>
    <w:rsid w:val="428A1967"/>
    <w:rsid w:val="42D75DE0"/>
    <w:rsid w:val="44202E70"/>
    <w:rsid w:val="45840DE2"/>
    <w:rsid w:val="462B4864"/>
    <w:rsid w:val="463B5FB9"/>
    <w:rsid w:val="46C654B5"/>
    <w:rsid w:val="47297CC8"/>
    <w:rsid w:val="478C4DDF"/>
    <w:rsid w:val="490008CF"/>
    <w:rsid w:val="49201109"/>
    <w:rsid w:val="49CC1F62"/>
    <w:rsid w:val="4A5C3F07"/>
    <w:rsid w:val="4BD05FD2"/>
    <w:rsid w:val="4BEC7EF4"/>
    <w:rsid w:val="4C62562E"/>
    <w:rsid w:val="4CFC3511"/>
    <w:rsid w:val="4DA82D23"/>
    <w:rsid w:val="4DB71D67"/>
    <w:rsid w:val="4E595A96"/>
    <w:rsid w:val="4E7E070C"/>
    <w:rsid w:val="4F23313F"/>
    <w:rsid w:val="4F7464AC"/>
    <w:rsid w:val="4FDD5F96"/>
    <w:rsid w:val="50CF3393"/>
    <w:rsid w:val="51AB080E"/>
    <w:rsid w:val="53B0245B"/>
    <w:rsid w:val="54C63A9B"/>
    <w:rsid w:val="55FD4A12"/>
    <w:rsid w:val="56C839F1"/>
    <w:rsid w:val="56FF3B45"/>
    <w:rsid w:val="57203E06"/>
    <w:rsid w:val="57F02AA0"/>
    <w:rsid w:val="583B4AB6"/>
    <w:rsid w:val="58E171D0"/>
    <w:rsid w:val="59C3128B"/>
    <w:rsid w:val="5A2F6B07"/>
    <w:rsid w:val="5BC93C4E"/>
    <w:rsid w:val="5C1A78A9"/>
    <w:rsid w:val="5C1C6D4A"/>
    <w:rsid w:val="5CA6011A"/>
    <w:rsid w:val="5D9F1710"/>
    <w:rsid w:val="5E5C2CD8"/>
    <w:rsid w:val="5FCD6F31"/>
    <w:rsid w:val="5FF23EDD"/>
    <w:rsid w:val="64086D7B"/>
    <w:rsid w:val="651D0EBF"/>
    <w:rsid w:val="666227ED"/>
    <w:rsid w:val="66C3079D"/>
    <w:rsid w:val="67215478"/>
    <w:rsid w:val="676F7743"/>
    <w:rsid w:val="682E1C44"/>
    <w:rsid w:val="69421469"/>
    <w:rsid w:val="6B8A6AAA"/>
    <w:rsid w:val="6BE119E2"/>
    <w:rsid w:val="6C01127D"/>
    <w:rsid w:val="6C280AA4"/>
    <w:rsid w:val="6CE55ED6"/>
    <w:rsid w:val="6D360811"/>
    <w:rsid w:val="70984C14"/>
    <w:rsid w:val="73317191"/>
    <w:rsid w:val="74D0513A"/>
    <w:rsid w:val="753D53D4"/>
    <w:rsid w:val="754D6BD7"/>
    <w:rsid w:val="75501BDD"/>
    <w:rsid w:val="75640701"/>
    <w:rsid w:val="761D404E"/>
    <w:rsid w:val="77F54948"/>
    <w:rsid w:val="7969283A"/>
    <w:rsid w:val="79907B8C"/>
    <w:rsid w:val="79AD289F"/>
    <w:rsid w:val="7AD864B1"/>
    <w:rsid w:val="7ADC16C3"/>
    <w:rsid w:val="7B757EBF"/>
    <w:rsid w:val="7B792CF7"/>
    <w:rsid w:val="7B7F448D"/>
    <w:rsid w:val="7CAB0694"/>
    <w:rsid w:val="7D24474C"/>
    <w:rsid w:val="7E756033"/>
    <w:rsid w:val="7FED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3">
    <w:name w:val="Normal Indent"/>
    <w:basedOn w:val="1"/>
    <w:next w:val="4"/>
    <w:qFormat/>
    <w:uiPriority w:val="99"/>
    <w:pPr>
      <w:ind w:firstLine="420" w:firstLineChars="200"/>
    </w:pPr>
    <w:rPr>
      <w:rFonts w:eastAsia="仿宋"/>
    </w:rPr>
  </w:style>
  <w:style w:type="paragraph" w:styleId="4">
    <w:name w:val="toc 4"/>
    <w:basedOn w:val="1"/>
    <w:next w:val="1"/>
    <w:qFormat/>
    <w:uiPriority w:val="0"/>
    <w:pPr>
      <w:wordWrap w:val="0"/>
      <w:ind w:left="850"/>
    </w:pPr>
    <w:rPr>
      <w:rFonts w:cs="黑体"/>
    </w:rPr>
  </w:style>
  <w:style w:type="paragraph" w:styleId="5">
    <w:name w:val="Body Text Indent"/>
    <w:basedOn w:val="1"/>
    <w:next w:val="3"/>
    <w:semiHidden/>
    <w:qFormat/>
    <w:uiPriority w:val="99"/>
    <w:pPr>
      <w:spacing w:after="120"/>
      <w:ind w:left="420" w:leftChars="200"/>
    </w:p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5"/>
    <w:next w:val="1"/>
    <w:qFormat/>
    <w:uiPriority w:val="99"/>
    <w:pPr>
      <w:ind w:left="0" w:leftChars="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cp:lastPrinted>2022-09-28T02:32:00Z</cp:lastPrinted>
  <dcterms:modified xsi:type="dcterms:W3CDTF">2023-03-20T00:59:48Z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