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321</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2</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11</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17</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2</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321</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天气：多云；温度：</w:t>
      </w:r>
      <w:r>
        <w:rPr>
          <w:rFonts w:hint="eastAsia" w:eastAsia="仿宋_GB2312"/>
          <w:bCs/>
          <w:sz w:val="32"/>
          <w:szCs w:val="32"/>
          <w:lang w:val="en-US" w:eastAsia="zh-CN"/>
        </w:rPr>
        <w:t>-1</w:t>
      </w:r>
      <w:r>
        <w:rPr>
          <w:rFonts w:hint="eastAsia" w:eastAsia="仿宋_GB2312"/>
          <w:bCs/>
          <w:sz w:val="32"/>
          <w:szCs w:val="32"/>
          <w:lang w:eastAsia="zh-CN"/>
        </w:rPr>
        <w:t>℃~</w:t>
      </w:r>
      <w:r>
        <w:rPr>
          <w:rFonts w:hint="eastAsia" w:eastAsia="仿宋_GB2312"/>
          <w:bCs/>
          <w:sz w:val="32"/>
          <w:szCs w:val="32"/>
          <w:lang w:val="en-US" w:eastAsia="zh-CN"/>
        </w:rPr>
        <w:t>14</w:t>
      </w:r>
      <w:r>
        <w:rPr>
          <w:rFonts w:hint="eastAsia" w:eastAsia="仿宋_GB2312"/>
          <w:bCs/>
          <w:sz w:val="32"/>
          <w:szCs w:val="32"/>
          <w:lang w:eastAsia="zh-CN"/>
        </w:rPr>
        <w:t>℃；风向：南风</w:t>
      </w:r>
      <w:r>
        <w:rPr>
          <w:rFonts w:hint="eastAsia" w:eastAsia="仿宋_GB2312"/>
          <w:bCs/>
          <w:sz w:val="32"/>
          <w:szCs w:val="32"/>
          <w:lang w:val="en-US" w:eastAsia="zh-CN"/>
        </w:rPr>
        <w:t>1</w:t>
      </w:r>
      <w:r>
        <w:rPr>
          <w:rFonts w:hint="eastAsia" w:eastAsia="仿宋_GB2312"/>
          <w:bCs/>
          <w:sz w:val="32"/>
          <w:szCs w:val="32"/>
          <w:lang w:eastAsia="zh-CN"/>
        </w:rPr>
        <w:t>-</w:t>
      </w:r>
      <w:r>
        <w:rPr>
          <w:rFonts w:hint="eastAsia" w:eastAsia="仿宋_GB2312"/>
          <w:bCs/>
          <w:sz w:val="32"/>
          <w:szCs w:val="32"/>
          <w:lang w:val="en-US" w:eastAsia="zh-CN"/>
        </w:rPr>
        <w:t>2</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11月16日，总队邀请辽宁省委党校党建教研部副主任钟宪章教授作专题辅导授课。支队除值勤值班外全体指战员、消防文员、政府专职消防队员在分会场参加。</w:t>
      </w: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11</w:t>
      </w:r>
      <w:r>
        <w:rPr>
          <w:rFonts w:hint="eastAsia" w:eastAsia="仿宋_GB2312"/>
          <w:bCs/>
          <w:sz w:val="32"/>
          <w:szCs w:val="32"/>
        </w:rPr>
        <w:t>月</w:t>
      </w:r>
      <w:r>
        <w:rPr>
          <w:rFonts w:hint="eastAsia" w:eastAsia="仿宋_GB2312"/>
          <w:bCs/>
          <w:sz w:val="32"/>
          <w:szCs w:val="32"/>
          <w:lang w:val="en-US" w:eastAsia="zh-CN"/>
        </w:rPr>
        <w:t>16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11月17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2</w:t>
      </w:r>
      <w:r>
        <w:rPr>
          <w:rFonts w:hint="eastAsia" w:eastAsia="仿宋_GB2312"/>
          <w:bCs/>
          <w:sz w:val="32"/>
          <w:szCs w:val="32"/>
        </w:rPr>
        <w:t>起，出动消防车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截止11月17日10时55分支队对火灾录入情况进行抽查，根据《火灾与警情统计系统应用管理暂行规定》要求，各队站无迟报警情。</w:t>
      </w:r>
    </w:p>
    <w:p>
      <w:pPr>
        <w:pStyle w:val="2"/>
        <w:ind w:firstLine="640" w:firstLineChars="200"/>
        <w:jc w:val="both"/>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11月16日18时33分，</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总队利用指挥视频系统对</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盘锦</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支队机关和所辖</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盘山</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、岳山街消防救援站</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辽东湾</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滨海大道消防救援</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站值班值守情况进行视频点调，值班人员全部在岗在位</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
          <w:bCs/>
          <w:color w:val="auto"/>
          <w:spacing w:val="0"/>
          <w:kern w:val="0"/>
          <w:sz w:val="32"/>
          <w:szCs w:val="32"/>
          <w:u w:val="none"/>
          <w:shd w:val="clear" w:color="auto" w:fill="auto"/>
          <w:lang w:val="en-US" w:eastAsia="zh-CN" w:bidi="ar-SA"/>
        </w:rPr>
        <w:t>其中，盘锦支队当日指挥长对支队级消防雨雪冰冻灾害救援力量配备情况不掌握，岳山街消防救援站当日值班干部对燃气泄漏检测方式不掌握。</w:t>
      </w:r>
    </w:p>
    <w:p>
      <w:pPr>
        <w:pStyle w:val="2"/>
        <w:jc w:val="both"/>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eastAsia"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2" name="图片 1" descr="P20221111101837"/>
            <wp:cNvGraphicFramePr/>
            <a:graphic xmlns:a="http://schemas.openxmlformats.org/drawingml/2006/main">
              <a:graphicData uri="http://schemas.openxmlformats.org/drawingml/2006/picture">
                <pic:pic xmlns:pic="http://schemas.openxmlformats.org/drawingml/2006/picture">
                  <pic:nvPicPr>
                    <pic:cNvPr id="2" name="图片 1" descr="P20221111101837"/>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3" name="图片 2" descr="P20221111101923"/>
            <wp:cNvGraphicFramePr/>
            <a:graphic xmlns:a="http://schemas.openxmlformats.org/drawingml/2006/main">
              <a:graphicData uri="http://schemas.openxmlformats.org/drawingml/2006/picture">
                <pic:pic xmlns:pic="http://schemas.openxmlformats.org/drawingml/2006/picture">
                  <pic:nvPicPr>
                    <pic:cNvPr id="3" name="图片 2" descr="P20221111101923"/>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8" name="图片 3" descr="P20221111102054"/>
            <wp:cNvGraphicFramePr/>
            <a:graphic xmlns:a="http://schemas.openxmlformats.org/drawingml/2006/main">
              <a:graphicData uri="http://schemas.openxmlformats.org/drawingml/2006/picture">
                <pic:pic xmlns:pic="http://schemas.openxmlformats.org/drawingml/2006/picture">
                  <pic:nvPicPr>
                    <pic:cNvPr id="8" name="图片 3" descr="P20221111102054"/>
                    <pic:cNvPicPr/>
                  </pic:nvPicPr>
                  <pic:blipFill>
                    <a:blip r:embed="rId6"/>
                    <a:stretch>
                      <a:fillRect/>
                    </a:stretch>
                  </pic:blipFill>
                  <pic:spPr>
                    <a:xfrm>
                      <a:off x="0" y="0"/>
                      <a:ext cx="1800225" cy="1259840"/>
                    </a:xfrm>
                    <a:prstGeom prst="rect">
                      <a:avLst/>
                    </a:prstGeom>
                    <a:noFill/>
                    <a:ln>
                      <a:noFill/>
                    </a:ln>
                  </pic:spPr>
                </pic:pic>
              </a:graphicData>
            </a:graphic>
          </wp:inline>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11月16日8时32分，支队对滨海大道消防站、红海滩大街交接班情况进行抽查，除红海滩大街消防站未上报交接班照片外，其余队站值班人员全部在岗在位。</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r>
        <w:rPr>
          <w:rFonts w:hint="default" w:ascii="仿宋" w:eastAsia="仿宋" w:cs="仿宋"/>
          <w:color w:val="auto"/>
          <w:sz w:val="32"/>
          <w:szCs w:val="32"/>
          <w:shd w:val="clear" w:color="auto" w:fill="auto"/>
          <w:lang w:val="en-US" w:eastAsia="zh-CN" w:bidi="ar-SA"/>
        </w:rPr>
        <w:drawing>
          <wp:inline distT="0" distB="0" distL="114300" distR="114300">
            <wp:extent cx="2428875" cy="1819275"/>
            <wp:effectExtent l="0" t="0" r="9525" b="9525"/>
            <wp:docPr id="9" name="图片 9" descr="d830364becd0c8439fd290dd7e6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830364becd0c8439fd290dd7e6b78b"/>
                    <pic:cNvPicPr>
                      <a:picLocks noChangeAspect="1"/>
                    </pic:cNvPicPr>
                  </pic:nvPicPr>
                  <pic:blipFill>
                    <a:blip r:embed="rId7"/>
                    <a:stretch>
                      <a:fillRect/>
                    </a:stretch>
                  </pic:blipFill>
                  <pic:spPr>
                    <a:xfrm>
                      <a:off x="0" y="0"/>
                      <a:ext cx="2428875" cy="181927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11</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16</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8"/>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9"/>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黑体" w:hAnsi="Times New Roman" w:eastAsia="黑体"/>
          <w:kern w:val="2"/>
          <w:sz w:val="32"/>
          <w:szCs w:val="32"/>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盘山大队测酒10人、饮酒报备0人、饮酒安全提示58人，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救援现场安全提示5条。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r>
        <w:rPr>
          <w:rFonts w:hint="eastAsia" w:eastAsia="仿宋_GB2312"/>
          <w:bCs/>
          <w:sz w:val="32"/>
          <w:szCs w:val="32"/>
          <w:lang w:val="en-US" w:eastAsia="zh-CN"/>
        </w:rPr>
        <w:drawing>
          <wp:anchor distT="0" distB="0" distL="114300" distR="114300" simplePos="0" relativeHeight="251662336" behindDoc="1" locked="0" layoutInCell="1" allowOverlap="1">
            <wp:simplePos x="0" y="0"/>
            <wp:positionH relativeFrom="column">
              <wp:posOffset>3419475</wp:posOffset>
            </wp:positionH>
            <wp:positionV relativeFrom="paragraph">
              <wp:posOffset>92075</wp:posOffset>
            </wp:positionV>
            <wp:extent cx="1927225" cy="1445260"/>
            <wp:effectExtent l="0" t="0" r="15875" b="2540"/>
            <wp:wrapTight wrapText="bothSides">
              <wp:wrapPolygon>
                <wp:start x="0" y="0"/>
                <wp:lineTo x="0" y="21353"/>
                <wp:lineTo x="21351" y="21353"/>
                <wp:lineTo x="21351" y="0"/>
                <wp:lineTo x="0" y="0"/>
              </wp:wrapPolygon>
            </wp:wrapTight>
            <wp:docPr id="10" name="图片 10" descr="8b31078fd585373171f0d806936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31078fd585373171f0d806936e179"/>
                    <pic:cNvPicPr>
                      <a:picLocks noChangeAspect="1"/>
                    </pic:cNvPicPr>
                  </pic:nvPicPr>
                  <pic:blipFill>
                    <a:blip r:embed="rId10"/>
                    <a:stretch>
                      <a:fillRect/>
                    </a:stretch>
                  </pic:blipFill>
                  <pic:spPr>
                    <a:xfrm>
                      <a:off x="0" y="0"/>
                      <a:ext cx="1927225" cy="1445260"/>
                    </a:xfrm>
                    <a:prstGeom prst="rect">
                      <a:avLst/>
                    </a:prstGeom>
                  </pic:spPr>
                </pic:pic>
              </a:graphicData>
            </a:graphic>
          </wp:anchor>
        </w:drawing>
      </w:r>
      <w:r>
        <w:rPr>
          <w:rFonts w:hint="eastAsia" w:eastAsia="仿宋_GB2312"/>
          <w:bCs/>
          <w:sz w:val="32"/>
          <w:szCs w:val="32"/>
          <w:lang w:val="en-US" w:eastAsia="zh-CN"/>
        </w:rPr>
        <w:drawing>
          <wp:anchor distT="0" distB="0" distL="114300" distR="114300" simplePos="0" relativeHeight="251661312" behindDoc="1" locked="0" layoutInCell="1" allowOverlap="1">
            <wp:simplePos x="0" y="0"/>
            <wp:positionH relativeFrom="column">
              <wp:posOffset>258445</wp:posOffset>
            </wp:positionH>
            <wp:positionV relativeFrom="paragraph">
              <wp:posOffset>90805</wp:posOffset>
            </wp:positionV>
            <wp:extent cx="1954530" cy="1466215"/>
            <wp:effectExtent l="0" t="0" r="7620" b="635"/>
            <wp:wrapTight wrapText="bothSides">
              <wp:wrapPolygon>
                <wp:start x="0" y="0"/>
                <wp:lineTo x="0" y="21329"/>
                <wp:lineTo x="21474" y="21329"/>
                <wp:lineTo x="21474" y="0"/>
                <wp:lineTo x="0" y="0"/>
              </wp:wrapPolygon>
            </wp:wrapTight>
            <wp:docPr id="12" name="图片 12" descr="72e3f24f24eede6bfdfc197806fb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e3f24f24eede6bfdfc197806fbdaa"/>
                    <pic:cNvPicPr>
                      <a:picLocks noChangeAspect="1"/>
                    </pic:cNvPicPr>
                  </pic:nvPicPr>
                  <pic:blipFill>
                    <a:blip r:embed="rId11"/>
                    <a:stretch>
                      <a:fillRect/>
                    </a:stretch>
                  </pic:blipFill>
                  <pic:spPr>
                    <a:xfrm>
                      <a:off x="0" y="0"/>
                      <a:ext cx="1954530" cy="1466215"/>
                    </a:xfrm>
                    <a:prstGeom prst="rect">
                      <a:avLst/>
                    </a:prstGeom>
                  </pic:spPr>
                </pic:pic>
              </a:graphicData>
            </a:graphic>
          </wp:anchor>
        </w:drawing>
      </w:r>
      <w:r>
        <w:rPr>
          <w:rFonts w:hint="eastAsia" w:eastAsia="仿宋_GB2312"/>
          <w:bCs/>
          <w:sz w:val="32"/>
          <w:szCs w:val="32"/>
          <w:lang w:val="en-US" w:eastAsia="zh-CN"/>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w:rPr>
          <w:rFonts w:hint="eastAsia" w:ascii="黑体" w:eastAsia="黑体"/>
          <w:sz w:val="32"/>
          <w:szCs w:val="32"/>
          <w:lang w:val="en-US" w:eastAsia="zh-CN"/>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bookmarkStart w:id="0" w:name="_GoBack"/>
      <w:bookmarkEnd w:id="0"/>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2"/>
        <w:rPr>
          <w:rFonts w:hint="eastAsia"/>
          <w:lang w:val="en-US" w:eastAsia="zh-CN"/>
        </w:rPr>
      </w:pPr>
      <w:r>
        <w:rPr>
          <w:rFonts w:hint="eastAsia" w:ascii="黑体" w:eastAsia="黑体"/>
          <w:sz w:val="32"/>
          <w:szCs w:val="32"/>
          <w:lang w:val="en-US" w:eastAsia="zh-CN"/>
        </w:rPr>
        <w:t xml:space="preserve">       </w:t>
      </w:r>
    </w:p>
    <w:p>
      <w:pPr>
        <w:spacing w:line="590" w:lineRule="exact"/>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0952BDA"/>
    <w:rsid w:val="0152439E"/>
    <w:rsid w:val="01A50A3C"/>
    <w:rsid w:val="01AA75AE"/>
    <w:rsid w:val="030B3B22"/>
    <w:rsid w:val="08597A06"/>
    <w:rsid w:val="089E0EAB"/>
    <w:rsid w:val="096204C9"/>
    <w:rsid w:val="09CA0F20"/>
    <w:rsid w:val="0B8100CF"/>
    <w:rsid w:val="0CB71555"/>
    <w:rsid w:val="0CBF73A5"/>
    <w:rsid w:val="0E9178C1"/>
    <w:rsid w:val="108B50E4"/>
    <w:rsid w:val="11274DDD"/>
    <w:rsid w:val="11C3278E"/>
    <w:rsid w:val="13A34935"/>
    <w:rsid w:val="13EE2A65"/>
    <w:rsid w:val="158A7522"/>
    <w:rsid w:val="15C94A4B"/>
    <w:rsid w:val="161B6356"/>
    <w:rsid w:val="161D5B4F"/>
    <w:rsid w:val="16F93372"/>
    <w:rsid w:val="1AA55E23"/>
    <w:rsid w:val="1B8979D4"/>
    <w:rsid w:val="1BD2496B"/>
    <w:rsid w:val="1C6A6E70"/>
    <w:rsid w:val="1D79154E"/>
    <w:rsid w:val="1EC15B24"/>
    <w:rsid w:val="24895C45"/>
    <w:rsid w:val="27E751AF"/>
    <w:rsid w:val="281E3D1A"/>
    <w:rsid w:val="2B1E062C"/>
    <w:rsid w:val="2BFC5901"/>
    <w:rsid w:val="2C14081B"/>
    <w:rsid w:val="2C3435D8"/>
    <w:rsid w:val="2CA665F2"/>
    <w:rsid w:val="32500A93"/>
    <w:rsid w:val="332A10B0"/>
    <w:rsid w:val="385F5B85"/>
    <w:rsid w:val="39B6290F"/>
    <w:rsid w:val="3A314E0D"/>
    <w:rsid w:val="3A9E1EED"/>
    <w:rsid w:val="3B547FBE"/>
    <w:rsid w:val="3C3651F6"/>
    <w:rsid w:val="3E876041"/>
    <w:rsid w:val="423B2AC7"/>
    <w:rsid w:val="428A1967"/>
    <w:rsid w:val="42D75DE0"/>
    <w:rsid w:val="44202E70"/>
    <w:rsid w:val="45840DE2"/>
    <w:rsid w:val="478C4DDF"/>
    <w:rsid w:val="49201109"/>
    <w:rsid w:val="4A5C3F07"/>
    <w:rsid w:val="4BD05FD2"/>
    <w:rsid w:val="4BEC7EF4"/>
    <w:rsid w:val="4DA82D23"/>
    <w:rsid w:val="4DB71D67"/>
    <w:rsid w:val="4E595A96"/>
    <w:rsid w:val="4F23313F"/>
    <w:rsid w:val="50CF3393"/>
    <w:rsid w:val="51AB080E"/>
    <w:rsid w:val="54C63A9B"/>
    <w:rsid w:val="56C839F1"/>
    <w:rsid w:val="56FF3B45"/>
    <w:rsid w:val="57203E06"/>
    <w:rsid w:val="57F02AA0"/>
    <w:rsid w:val="58E171D0"/>
    <w:rsid w:val="59C3128B"/>
    <w:rsid w:val="5A2F6B07"/>
    <w:rsid w:val="5CA6011A"/>
    <w:rsid w:val="5D9F1710"/>
    <w:rsid w:val="5FCD6F31"/>
    <w:rsid w:val="5FF23EDD"/>
    <w:rsid w:val="64086D7B"/>
    <w:rsid w:val="651D0EBF"/>
    <w:rsid w:val="666227ED"/>
    <w:rsid w:val="67215478"/>
    <w:rsid w:val="676F7743"/>
    <w:rsid w:val="682E1C44"/>
    <w:rsid w:val="69421469"/>
    <w:rsid w:val="6B8A6AAA"/>
    <w:rsid w:val="6BE119E2"/>
    <w:rsid w:val="6CE55ED6"/>
    <w:rsid w:val="6D360811"/>
    <w:rsid w:val="70984C14"/>
    <w:rsid w:val="753D53D4"/>
    <w:rsid w:val="75640701"/>
    <w:rsid w:val="761D404E"/>
    <w:rsid w:val="7969283A"/>
    <w:rsid w:val="79907B8C"/>
    <w:rsid w:val="79AD289F"/>
    <w:rsid w:val="7AD864B1"/>
    <w:rsid w:val="7ADC16C3"/>
    <w:rsid w:val="7B757EBF"/>
    <w:rsid w:val="7B792CF7"/>
    <w:rsid w:val="7CAB0694"/>
    <w:rsid w:val="7D24474C"/>
    <w:rsid w:val="7E75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cp:lastPrinted>2022-09-28T02:32:00Z</cp:lastPrinted>
  <dcterms:modified xsi:type="dcterms:W3CDTF">2022-11-18T02:31:39Z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